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B2FE" w14:textId="77777777" w:rsidR="00240B4B" w:rsidRDefault="00240B4B" w:rsidP="00240B4B">
      <w:pPr>
        <w:spacing w:after="0" w:line="240" w:lineRule="auto"/>
        <w:jc w:val="center"/>
        <w:rPr>
          <w:b/>
          <w:bCs/>
          <w:sz w:val="28"/>
          <w:szCs w:val="28"/>
        </w:rPr>
      </w:pPr>
      <w:bookmarkStart w:id="0" w:name="_GoBack"/>
      <w:bookmarkEnd w:id="0"/>
    </w:p>
    <w:p w14:paraId="7F378101" w14:textId="77777777" w:rsidR="00553632" w:rsidRPr="005B2DA1" w:rsidRDefault="00553632" w:rsidP="00553632">
      <w:pPr>
        <w:jc w:val="center"/>
        <w:rPr>
          <w:rFonts w:ascii="Arial" w:hAnsi="Arial" w:cs="Arial"/>
          <w:b/>
        </w:rPr>
      </w:pPr>
      <w:r w:rsidRPr="00D55C8C">
        <w:rPr>
          <w:rFonts w:ascii="Arial" w:hAnsi="Arial" w:cs="Arial"/>
          <w:b/>
        </w:rPr>
        <w:t>Consumer Email</w:t>
      </w:r>
      <w:r>
        <w:rPr>
          <w:rFonts w:ascii="Arial" w:hAnsi="Arial" w:cs="Arial"/>
          <w:b/>
        </w:rPr>
        <w:t>s</w:t>
      </w:r>
      <w:r w:rsidRPr="00D55C8C">
        <w:rPr>
          <w:rFonts w:ascii="Arial" w:hAnsi="Arial" w:cs="Arial"/>
          <w:b/>
        </w:rPr>
        <w:t>: “</w:t>
      </w:r>
      <w:r w:rsidR="003C6984">
        <w:rPr>
          <w:rFonts w:ascii="Arial" w:hAnsi="Arial" w:cs="Arial"/>
          <w:b/>
        </w:rPr>
        <w:t>Life Insurance Essentials</w:t>
      </w:r>
      <w:r>
        <w:rPr>
          <w:rFonts w:ascii="Arial" w:hAnsi="Arial" w:cs="Arial"/>
          <w:b/>
        </w:rPr>
        <w:t>” Module</w:t>
      </w:r>
    </w:p>
    <w:p w14:paraId="0F5CEF30" w14:textId="77777777" w:rsidR="00553632" w:rsidRPr="003C6984" w:rsidRDefault="00553632" w:rsidP="00553632">
      <w:pPr>
        <w:rPr>
          <w:rFonts w:ascii="Arial" w:hAnsi="Arial" w:cs="Arial"/>
          <w:i/>
          <w:szCs w:val="24"/>
        </w:rPr>
      </w:pPr>
      <w:r w:rsidRPr="003C6984">
        <w:rPr>
          <w:rFonts w:ascii="Arial" w:hAnsi="Arial" w:cs="Arial"/>
          <w:i/>
          <w:szCs w:val="24"/>
        </w:rPr>
        <w:t xml:space="preserve">Note these </w:t>
      </w:r>
      <w:r w:rsidR="00A71A4C" w:rsidRPr="003C6984">
        <w:rPr>
          <w:rFonts w:ascii="Arial" w:hAnsi="Arial" w:cs="Arial"/>
          <w:i/>
          <w:szCs w:val="24"/>
        </w:rPr>
        <w:t xml:space="preserve">four </w:t>
      </w:r>
      <w:r w:rsidRPr="003C6984">
        <w:rPr>
          <w:rFonts w:ascii="Arial" w:hAnsi="Arial" w:cs="Arial"/>
          <w:i/>
          <w:szCs w:val="24"/>
        </w:rPr>
        <w:t>emails are intended for use by financial professional</w:t>
      </w:r>
      <w:r w:rsidR="008F2173" w:rsidRPr="003C6984">
        <w:rPr>
          <w:rFonts w:ascii="Arial" w:hAnsi="Arial" w:cs="Arial"/>
          <w:i/>
          <w:szCs w:val="24"/>
        </w:rPr>
        <w:t xml:space="preserve">s to </w:t>
      </w:r>
      <w:r w:rsidRPr="003C6984">
        <w:rPr>
          <w:rFonts w:ascii="Arial" w:hAnsi="Arial" w:cs="Arial"/>
          <w:i/>
          <w:szCs w:val="24"/>
        </w:rPr>
        <w:t>cut and paste into their email program and send to their clients and prospects.  Note that the red areas should/can be customized.</w:t>
      </w:r>
      <w:r w:rsidR="00A71A4C" w:rsidRPr="003C6984">
        <w:rPr>
          <w:rFonts w:ascii="Arial" w:hAnsi="Arial" w:cs="Arial"/>
          <w:i/>
          <w:szCs w:val="24"/>
        </w:rPr>
        <w:t xml:space="preserve">  </w:t>
      </w:r>
    </w:p>
    <w:p w14:paraId="7B50C699" w14:textId="77777777" w:rsidR="00553632" w:rsidRDefault="00553632" w:rsidP="00553632">
      <w:pPr>
        <w:spacing w:after="0" w:line="240" w:lineRule="auto"/>
        <w:rPr>
          <w:rFonts w:ascii="Arial" w:hAnsi="Arial" w:cs="Arial"/>
          <w:sz w:val="20"/>
          <w:szCs w:val="20"/>
        </w:rPr>
      </w:pPr>
    </w:p>
    <w:p w14:paraId="64DFC454" w14:textId="77777777" w:rsidR="00553632" w:rsidRPr="00553632" w:rsidRDefault="00553632" w:rsidP="00553632">
      <w:pPr>
        <w:spacing w:after="0" w:line="240" w:lineRule="auto"/>
        <w:rPr>
          <w:rFonts w:ascii="Arial" w:hAnsi="Arial" w:cs="Arial"/>
          <w:b/>
          <w:sz w:val="24"/>
          <w:szCs w:val="20"/>
        </w:rPr>
      </w:pPr>
      <w:r w:rsidRPr="00553632">
        <w:rPr>
          <w:rFonts w:ascii="Arial" w:hAnsi="Arial" w:cs="Arial"/>
          <w:b/>
          <w:sz w:val="24"/>
          <w:szCs w:val="20"/>
          <w:highlight w:val="yellow"/>
        </w:rPr>
        <w:t>Email #1</w:t>
      </w:r>
      <w:r w:rsidR="00B128C2">
        <w:rPr>
          <w:rFonts w:ascii="Arial" w:hAnsi="Arial" w:cs="Arial"/>
          <w:b/>
          <w:sz w:val="24"/>
          <w:szCs w:val="20"/>
          <w:highlight w:val="yellow"/>
        </w:rPr>
        <w:t xml:space="preserve">: Promotes </w:t>
      </w:r>
      <w:r w:rsidR="003C6984">
        <w:rPr>
          <w:rFonts w:ascii="Arial" w:hAnsi="Arial" w:cs="Arial"/>
          <w:b/>
          <w:sz w:val="24"/>
          <w:szCs w:val="20"/>
          <w:highlight w:val="yellow"/>
        </w:rPr>
        <w:t>video covering 4 reasons for life insurance</w:t>
      </w:r>
    </w:p>
    <w:p w14:paraId="777BC851" w14:textId="77777777" w:rsidR="00553632" w:rsidRDefault="00553632" w:rsidP="00553632">
      <w:pPr>
        <w:spacing w:after="0" w:line="240" w:lineRule="auto"/>
        <w:rPr>
          <w:rFonts w:ascii="Arial" w:hAnsi="Arial" w:cs="Arial"/>
          <w:sz w:val="20"/>
          <w:szCs w:val="20"/>
        </w:rPr>
      </w:pPr>
    </w:p>
    <w:p w14:paraId="62C0CAA7" w14:textId="77777777" w:rsidR="003C6984" w:rsidRPr="003C6984" w:rsidRDefault="00553632" w:rsidP="003C6984">
      <w:pPr>
        <w:pStyle w:val="PlainText"/>
        <w:rPr>
          <w:rFonts w:ascii="Arial" w:hAnsi="Arial" w:cs="Arial"/>
          <w:sz w:val="24"/>
          <w:szCs w:val="24"/>
        </w:rPr>
      </w:pPr>
      <w:r w:rsidRPr="004C443D">
        <w:rPr>
          <w:rFonts w:ascii="Arial" w:hAnsi="Arial" w:cs="Arial"/>
          <w:b/>
          <w:sz w:val="24"/>
          <w:szCs w:val="24"/>
        </w:rPr>
        <w:t>Subject line:</w:t>
      </w:r>
      <w:r w:rsidRPr="004C443D">
        <w:rPr>
          <w:rFonts w:ascii="Arial" w:hAnsi="Arial" w:cs="Arial"/>
          <w:sz w:val="24"/>
          <w:szCs w:val="24"/>
        </w:rPr>
        <w:t xml:space="preserve">  </w:t>
      </w:r>
      <w:r w:rsidR="003C6984" w:rsidRPr="003C6984">
        <w:rPr>
          <w:rFonts w:ascii="Arial" w:hAnsi="Arial" w:cs="Arial"/>
          <w:color w:val="FF0000"/>
          <w:sz w:val="24"/>
          <w:szCs w:val="24"/>
        </w:rPr>
        <w:t>You might need life insurance in retirement</w:t>
      </w:r>
    </w:p>
    <w:p w14:paraId="192B52FE" w14:textId="77777777" w:rsidR="003C6984" w:rsidRDefault="003C6984" w:rsidP="003C6984">
      <w:pPr>
        <w:spacing w:after="0" w:line="240" w:lineRule="auto"/>
        <w:rPr>
          <w:rFonts w:ascii="Arial" w:hAnsi="Arial" w:cs="Arial"/>
          <w:b/>
          <w:color w:val="FF0000"/>
          <w:sz w:val="24"/>
          <w:szCs w:val="24"/>
        </w:rPr>
      </w:pPr>
    </w:p>
    <w:p w14:paraId="2E1BAA73" w14:textId="77777777" w:rsidR="003C6984" w:rsidRPr="004C443D" w:rsidRDefault="003C6984" w:rsidP="003C6984">
      <w:pPr>
        <w:pStyle w:val="PlainText"/>
        <w:rPr>
          <w:rFonts w:ascii="Arial" w:hAnsi="Arial" w:cs="Arial"/>
          <w:b/>
          <w:szCs w:val="20"/>
        </w:rPr>
      </w:pPr>
      <w:r w:rsidRPr="004C443D">
        <w:rPr>
          <w:rFonts w:ascii="Arial" w:hAnsi="Arial" w:cs="Arial"/>
          <w:b/>
          <w:szCs w:val="20"/>
        </w:rPr>
        <w:t xml:space="preserve">Body Copy: </w:t>
      </w:r>
    </w:p>
    <w:p w14:paraId="7666BEE3" w14:textId="77777777" w:rsidR="003C6984" w:rsidRPr="004C443D" w:rsidRDefault="003C6984" w:rsidP="003C6984">
      <w:pPr>
        <w:rPr>
          <w:rFonts w:ascii="Arial" w:hAnsi="Arial" w:cs="Arial"/>
          <w:color w:val="FF0000"/>
          <w:sz w:val="24"/>
          <w:szCs w:val="24"/>
        </w:rPr>
      </w:pPr>
      <w:r w:rsidRPr="004C443D">
        <w:rPr>
          <w:rFonts w:ascii="Arial" w:hAnsi="Arial" w:cs="Arial"/>
          <w:color w:val="FF0000"/>
          <w:sz w:val="24"/>
          <w:szCs w:val="24"/>
        </w:rPr>
        <w:t>{Client name},</w:t>
      </w:r>
    </w:p>
    <w:p w14:paraId="5EB604BF" w14:textId="77777777" w:rsidR="003C6984" w:rsidRDefault="003C6984" w:rsidP="003C6984">
      <w:pPr>
        <w:rPr>
          <w:rFonts w:ascii="Arial" w:hAnsi="Arial" w:cs="Arial"/>
          <w:sz w:val="24"/>
          <w:szCs w:val="24"/>
        </w:rPr>
      </w:pPr>
      <w:r>
        <w:rPr>
          <w:rFonts w:ascii="Arial" w:hAnsi="Arial" w:cs="Arial"/>
          <w:sz w:val="24"/>
          <w:szCs w:val="24"/>
        </w:rPr>
        <w:t xml:space="preserve">Your need for life insurance doesn’t necessarily stop when your work does.  Watch this </w:t>
      </w:r>
      <w:hyperlink r:id="rId8" w:history="1">
        <w:r w:rsidRPr="00464F87">
          <w:rPr>
            <w:rStyle w:val="Hyperlink"/>
            <w:rFonts w:ascii="Arial" w:hAnsi="Arial" w:cs="Arial"/>
            <w:sz w:val="24"/>
            <w:szCs w:val="24"/>
          </w:rPr>
          <w:t>video</w:t>
        </w:r>
      </w:hyperlink>
      <w:r>
        <w:rPr>
          <w:rFonts w:ascii="Arial" w:hAnsi="Arial" w:cs="Arial"/>
          <w:sz w:val="24"/>
          <w:szCs w:val="24"/>
        </w:rPr>
        <w:t xml:space="preserve"> to learn about 4 reasons you may want life insurance in retirement.</w:t>
      </w:r>
    </w:p>
    <w:p w14:paraId="07E0FE03" w14:textId="77777777" w:rsidR="003C6984" w:rsidRPr="00AC5366" w:rsidRDefault="003C6984" w:rsidP="003C6984">
      <w:pPr>
        <w:rPr>
          <w:rFonts w:ascii="Arial" w:hAnsi="Arial" w:cs="Arial"/>
          <w:sz w:val="24"/>
          <w:szCs w:val="24"/>
        </w:rPr>
      </w:pPr>
      <w:r>
        <w:rPr>
          <w:rFonts w:ascii="Arial" w:hAnsi="Arial" w:cs="Arial"/>
          <w:sz w:val="24"/>
          <w:szCs w:val="24"/>
        </w:rPr>
        <w:t>Contact me to learn more about how life insurance could help protect you and your family.</w:t>
      </w:r>
    </w:p>
    <w:p w14:paraId="5D7D7EC6" w14:textId="77777777" w:rsidR="003C6984" w:rsidRPr="00EE22E1" w:rsidRDefault="003C6984" w:rsidP="003C6984">
      <w:pPr>
        <w:spacing w:after="0" w:line="240" w:lineRule="auto"/>
        <w:rPr>
          <w:rFonts w:ascii="Arial" w:hAnsi="Arial" w:cs="Arial"/>
          <w:color w:val="FF0000"/>
          <w:sz w:val="24"/>
          <w:szCs w:val="24"/>
        </w:rPr>
      </w:pPr>
      <w:r w:rsidRPr="00EE22E1">
        <w:rPr>
          <w:rFonts w:ascii="Arial" w:hAnsi="Arial" w:cs="Arial"/>
          <w:color w:val="FF0000"/>
          <w:sz w:val="24"/>
          <w:szCs w:val="24"/>
        </w:rPr>
        <w:t>{your contact information}</w:t>
      </w:r>
    </w:p>
    <w:p w14:paraId="327548EC" w14:textId="77777777" w:rsidR="003C6984" w:rsidRPr="00F734D6" w:rsidRDefault="003C6984" w:rsidP="003C6984">
      <w:pPr>
        <w:rPr>
          <w:rFonts w:ascii="Arial" w:hAnsi="Arial" w:cs="Arial"/>
          <w:sz w:val="20"/>
          <w:szCs w:val="20"/>
        </w:rPr>
      </w:pPr>
      <w:r w:rsidRPr="00D55C8C">
        <w:rPr>
          <w:rFonts w:ascii="Arial" w:hAnsi="Arial" w:cs="Arial"/>
          <w:sz w:val="16"/>
          <w:szCs w:val="16"/>
        </w:rPr>
        <w:t>Policies issued by: American General Life Insurance Company (AGL),</w:t>
      </w:r>
      <w:r>
        <w:rPr>
          <w:rFonts w:ascii="Arial" w:hAnsi="Arial" w:cs="Arial"/>
          <w:sz w:val="16"/>
          <w:szCs w:val="16"/>
        </w:rPr>
        <w:t xml:space="preserve"> Houston, TX</w:t>
      </w:r>
      <w:r w:rsidRPr="00965C48">
        <w:rPr>
          <w:rFonts w:ascii="Arial" w:hAnsi="Arial" w:cs="Arial"/>
          <w:sz w:val="16"/>
          <w:szCs w:val="16"/>
        </w:rPr>
        <w:t xml:space="preserve">. </w:t>
      </w:r>
      <w:r w:rsidRPr="00D55C8C">
        <w:rPr>
          <w:rFonts w:ascii="Arial" w:hAnsi="Arial" w:cs="Arial"/>
          <w:sz w:val="16"/>
          <w:szCs w:val="16"/>
        </w:rPr>
        <w:t xml:space="preserve">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w:t>
      </w:r>
      <w:r>
        <w:rPr>
          <w:rFonts w:ascii="Arial" w:hAnsi="Arial" w:cs="Arial"/>
          <w:sz w:val="16"/>
          <w:szCs w:val="16"/>
        </w:rPr>
        <w:t xml:space="preserve">suing insurance company.  </w:t>
      </w:r>
      <w:hyperlink r:id="rId9" w:history="1">
        <w:r w:rsidRPr="00464F87">
          <w:rPr>
            <w:rFonts w:ascii="Arial" w:hAnsi="Arial" w:cs="Arial"/>
            <w:sz w:val="16"/>
            <w:szCs w:val="16"/>
          </w:rPr>
          <w:t>AGLC111907</w:t>
        </w:r>
      </w:hyperlink>
      <w:r>
        <w:rPr>
          <w:rFonts w:ascii="Arial" w:hAnsi="Arial" w:cs="Arial"/>
          <w:sz w:val="16"/>
          <w:szCs w:val="16"/>
        </w:rPr>
        <w:t>© 2018</w:t>
      </w:r>
      <w:r w:rsidRPr="00D55C8C">
        <w:rPr>
          <w:rFonts w:ascii="Arial" w:hAnsi="Arial" w:cs="Arial"/>
          <w:sz w:val="16"/>
          <w:szCs w:val="16"/>
        </w:rPr>
        <w:t xml:space="preserve"> AIG. All rights reserved.</w:t>
      </w:r>
    </w:p>
    <w:sectPr w:rsidR="003C6984" w:rsidRPr="00F734D6" w:rsidSect="00D97C5D">
      <w:headerReference w:type="even" r:id="rId10"/>
      <w:headerReference w:type="default" r:id="rId11"/>
      <w:footerReference w:type="even" r:id="rId12"/>
      <w:footerReference w:type="default" r:id="rId13"/>
      <w:headerReference w:type="first" r:id="rId14"/>
      <w:footerReference w:type="first" r:id="rId15"/>
      <w:pgSz w:w="12240" w:h="15840"/>
      <w:pgMar w:top="1773" w:right="1080" w:bottom="1080" w:left="1080" w:header="783" w:footer="1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D680" w14:textId="77777777" w:rsidR="00AC720B" w:rsidRDefault="00AC720B" w:rsidP="00B43029">
      <w:pPr>
        <w:spacing w:after="0" w:line="240" w:lineRule="auto"/>
      </w:pPr>
      <w:r>
        <w:separator/>
      </w:r>
    </w:p>
  </w:endnote>
  <w:endnote w:type="continuationSeparator" w:id="0">
    <w:p w14:paraId="5483EE86" w14:textId="77777777" w:rsidR="00AC720B" w:rsidRDefault="00AC720B" w:rsidP="00B4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IG Futur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24AC" w14:textId="77777777" w:rsidR="0040072D" w:rsidRDefault="00400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A4BB" w14:textId="77777777" w:rsidR="0040072D" w:rsidRDefault="00400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8E8" w14:textId="77777777" w:rsidR="0040072D" w:rsidRDefault="0040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5B067" w14:textId="77777777" w:rsidR="00AC720B" w:rsidRDefault="00AC720B" w:rsidP="00B43029">
      <w:pPr>
        <w:spacing w:after="0" w:line="240" w:lineRule="auto"/>
      </w:pPr>
      <w:r>
        <w:separator/>
      </w:r>
    </w:p>
  </w:footnote>
  <w:footnote w:type="continuationSeparator" w:id="0">
    <w:p w14:paraId="0EF2CE33" w14:textId="77777777" w:rsidR="00AC720B" w:rsidRDefault="00AC720B" w:rsidP="00B4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64A0" w14:textId="77777777" w:rsidR="0040072D" w:rsidRDefault="00400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4019" w14:textId="77777777" w:rsidR="006C12DF" w:rsidRPr="004B4A67" w:rsidRDefault="006C12DF" w:rsidP="006C12DF">
    <w:pPr>
      <w:pStyle w:val="Header"/>
      <w:jc w:val="right"/>
      <w:rPr>
        <w:rFonts w:ascii="Century Gothic" w:hAnsi="Century Gothic"/>
        <w:b/>
        <w:color w:val="808080"/>
        <w:sz w:val="24"/>
        <w:szCs w:val="24"/>
      </w:rPr>
    </w:pPr>
    <w:r w:rsidRPr="004B4A67">
      <w:rPr>
        <w:rFonts w:ascii="Century Gothic" w:hAnsi="Century Gothic"/>
        <w:b/>
        <w:noProof/>
        <w:color w:val="808080"/>
        <w:sz w:val="24"/>
        <w:szCs w:val="24"/>
      </w:rPr>
      <w:drawing>
        <wp:anchor distT="0" distB="0" distL="114300" distR="114300" simplePos="0" relativeHeight="251660800" behindDoc="1" locked="0" layoutInCell="1" allowOverlap="0" wp14:anchorId="6A76DCD6" wp14:editId="6D02DB40">
          <wp:simplePos x="0" y="0"/>
          <wp:positionH relativeFrom="column">
            <wp:posOffset>-278130</wp:posOffset>
          </wp:positionH>
          <wp:positionV relativeFrom="paragraph">
            <wp:posOffset>-261620</wp:posOffset>
          </wp:positionV>
          <wp:extent cx="1158875" cy="775970"/>
          <wp:effectExtent l="19050" t="0" r="3175" b="0"/>
          <wp:wrapNone/>
          <wp:docPr id="6" name="Picture 6" descr="color header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header_generic"/>
                  <pic:cNvPicPr>
                    <a:picLocks noChangeAspect="1" noChangeArrowheads="1"/>
                  </pic:cNvPicPr>
                </pic:nvPicPr>
                <pic:blipFill>
                  <a:blip r:embed="rId1"/>
                  <a:srcRect r="86942" b="40800"/>
                  <a:stretch>
                    <a:fillRect/>
                  </a:stretch>
                </pic:blipFill>
                <pic:spPr bwMode="auto">
                  <a:xfrm>
                    <a:off x="0" y="0"/>
                    <a:ext cx="1158875" cy="775970"/>
                  </a:xfrm>
                  <a:prstGeom prst="rect">
                    <a:avLst/>
                  </a:prstGeom>
                  <a:noFill/>
                  <a:ln w="9525">
                    <a:noFill/>
                    <a:miter lim="800000"/>
                    <a:headEnd/>
                    <a:tailEnd/>
                  </a:ln>
                </pic:spPr>
              </pic:pic>
            </a:graphicData>
          </a:graphic>
        </wp:anchor>
      </w:drawing>
    </w:r>
    <w:r w:rsidR="003C6984" w:rsidRPr="003C6984">
      <w:rPr>
        <w:rFonts w:ascii="Century Gothic" w:hAnsi="Century Gothic"/>
        <w:b/>
        <w:noProof/>
        <w:color w:val="808080"/>
        <w:sz w:val="24"/>
        <w:szCs w:val="24"/>
      </w:rPr>
      <w:t xml:space="preserve"> </w:t>
    </w:r>
    <w:r w:rsidR="003C6984">
      <w:rPr>
        <w:rFonts w:ascii="Century Gothic" w:hAnsi="Century Gothic"/>
        <w:b/>
        <w:noProof/>
        <w:color w:val="808080"/>
        <w:sz w:val="24"/>
        <w:szCs w:val="24"/>
      </w:rPr>
      <w:t xml:space="preserve">Life Insurance Essentials </w:t>
    </w:r>
    <w:r w:rsidR="00E91738">
      <w:rPr>
        <w:rFonts w:ascii="Century Gothic" w:hAnsi="Century Gothic"/>
        <w:b/>
        <w:noProof/>
        <w:color w:val="808080"/>
        <w:sz w:val="24"/>
        <w:szCs w:val="24"/>
      </w:rPr>
      <w:t xml:space="preserve"> Module </w:t>
    </w:r>
    <w:r w:rsidR="002473AA">
      <w:rPr>
        <w:rFonts w:ascii="Century Gothic" w:hAnsi="Century Gothic"/>
        <w:b/>
        <w:noProof/>
        <w:color w:val="808080"/>
        <w:sz w:val="24"/>
        <w:szCs w:val="24"/>
      </w:rPr>
      <w:t xml:space="preserve">- </w:t>
    </w:r>
    <w:r>
      <w:rPr>
        <w:rFonts w:ascii="Century Gothic" w:hAnsi="Century Gothic"/>
        <w:b/>
        <w:noProof/>
        <w:color w:val="808080"/>
        <w:sz w:val="24"/>
        <w:szCs w:val="24"/>
      </w:rPr>
      <w:t xml:space="preserve">Consumer </w:t>
    </w:r>
    <w:r w:rsidR="00B128C2">
      <w:rPr>
        <w:rFonts w:ascii="Century Gothic" w:hAnsi="Century Gothic"/>
        <w:b/>
        <w:noProof/>
        <w:color w:val="808080"/>
        <w:sz w:val="24"/>
        <w:szCs w:val="24"/>
      </w:rPr>
      <w:t>Emails</w:t>
    </w:r>
  </w:p>
  <w:p w14:paraId="0680E8F6" w14:textId="77777777" w:rsidR="0001116A" w:rsidRPr="006C12DF" w:rsidRDefault="00B128C2" w:rsidP="006C12DF">
    <w:pPr>
      <w:pStyle w:val="Header"/>
    </w:pPr>
    <w:r>
      <w:rPr>
        <w:rFonts w:ascii="Century Gothic" w:hAnsi="Century Gothic"/>
        <w:b/>
        <w:noProof/>
        <w:color w:val="808080"/>
      </w:rPr>
      <mc:AlternateContent>
        <mc:Choice Requires="wps">
          <w:drawing>
            <wp:anchor distT="4294967295" distB="4294967295" distL="114300" distR="114300" simplePos="0" relativeHeight="251662848" behindDoc="0" locked="0" layoutInCell="1" allowOverlap="1" wp14:anchorId="21A21A77" wp14:editId="62DE1694">
              <wp:simplePos x="0" y="0"/>
              <wp:positionH relativeFrom="column">
                <wp:posOffset>19050</wp:posOffset>
              </wp:positionH>
              <wp:positionV relativeFrom="paragraph">
                <wp:posOffset>342265</wp:posOffset>
              </wp:positionV>
              <wp:extent cx="6450965" cy="0"/>
              <wp:effectExtent l="0" t="0" r="2603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525">
                        <a:solidFill>
                          <a:srgbClr val="66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03B7E" id="Line 1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6.95pt" to="509.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" strokecolor="#6c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7EA5" w14:textId="77777777" w:rsidR="0001116A" w:rsidRPr="004B4A67" w:rsidRDefault="0001116A" w:rsidP="001C1B15">
    <w:pPr>
      <w:pStyle w:val="Header"/>
      <w:jc w:val="right"/>
      <w:rPr>
        <w:rFonts w:ascii="Century Gothic" w:hAnsi="Century Gothic"/>
        <w:b/>
        <w:color w:val="808080"/>
        <w:sz w:val="24"/>
        <w:szCs w:val="24"/>
      </w:rPr>
    </w:pPr>
    <w:r w:rsidRPr="004B4A67">
      <w:rPr>
        <w:rFonts w:ascii="Century Gothic" w:hAnsi="Century Gothic"/>
        <w:b/>
        <w:noProof/>
        <w:color w:val="808080"/>
        <w:sz w:val="24"/>
        <w:szCs w:val="24"/>
      </w:rPr>
      <w:drawing>
        <wp:anchor distT="0" distB="0" distL="114300" distR="114300" simplePos="0" relativeHeight="251657216" behindDoc="1" locked="0" layoutInCell="1" allowOverlap="0" wp14:anchorId="7D151350" wp14:editId="2C92E551">
          <wp:simplePos x="0" y="0"/>
          <wp:positionH relativeFrom="column">
            <wp:posOffset>-278130</wp:posOffset>
          </wp:positionH>
          <wp:positionV relativeFrom="paragraph">
            <wp:posOffset>-261620</wp:posOffset>
          </wp:positionV>
          <wp:extent cx="1158875" cy="775970"/>
          <wp:effectExtent l="19050" t="0" r="3175" b="0"/>
          <wp:wrapNone/>
          <wp:docPr id="7" name="Picture 7" descr="color header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header_generic"/>
                  <pic:cNvPicPr>
                    <a:picLocks noChangeAspect="1" noChangeArrowheads="1"/>
                  </pic:cNvPicPr>
                </pic:nvPicPr>
                <pic:blipFill>
                  <a:blip r:embed="rId1"/>
                  <a:srcRect r="86942" b="40800"/>
                  <a:stretch>
                    <a:fillRect/>
                  </a:stretch>
                </pic:blipFill>
                <pic:spPr bwMode="auto">
                  <a:xfrm>
                    <a:off x="0" y="0"/>
                    <a:ext cx="1158875" cy="775970"/>
                  </a:xfrm>
                  <a:prstGeom prst="rect">
                    <a:avLst/>
                  </a:prstGeom>
                  <a:noFill/>
                  <a:ln w="9525">
                    <a:noFill/>
                    <a:miter lim="800000"/>
                    <a:headEnd/>
                    <a:tailEnd/>
                  </a:ln>
                </pic:spPr>
              </pic:pic>
            </a:graphicData>
          </a:graphic>
        </wp:anchor>
      </w:drawing>
    </w:r>
    <w:r w:rsidR="003C6984">
      <w:rPr>
        <w:rFonts w:ascii="Century Gothic" w:hAnsi="Century Gothic"/>
        <w:b/>
        <w:noProof/>
        <w:color w:val="808080"/>
        <w:sz w:val="24"/>
        <w:szCs w:val="24"/>
      </w:rPr>
      <w:t>Life Insurance Essentials</w:t>
    </w:r>
    <w:r w:rsidR="00E91738">
      <w:rPr>
        <w:rFonts w:ascii="Century Gothic" w:hAnsi="Century Gothic"/>
        <w:b/>
        <w:noProof/>
        <w:color w:val="808080"/>
        <w:sz w:val="24"/>
        <w:szCs w:val="24"/>
      </w:rPr>
      <w:t xml:space="preserve"> Module</w:t>
    </w:r>
    <w:r w:rsidR="003C6984">
      <w:rPr>
        <w:rFonts w:ascii="Century Gothic" w:hAnsi="Century Gothic"/>
        <w:b/>
        <w:noProof/>
        <w:color w:val="808080"/>
        <w:sz w:val="24"/>
        <w:szCs w:val="24"/>
      </w:rPr>
      <w:t xml:space="preserve"> </w:t>
    </w:r>
    <w:r w:rsidR="002473AA">
      <w:rPr>
        <w:rFonts w:ascii="Century Gothic" w:hAnsi="Century Gothic"/>
        <w:b/>
        <w:noProof/>
        <w:color w:val="808080"/>
        <w:sz w:val="24"/>
        <w:szCs w:val="24"/>
      </w:rPr>
      <w:t xml:space="preserve">- </w:t>
    </w:r>
    <w:r w:rsidR="00240B4B">
      <w:rPr>
        <w:rFonts w:ascii="Century Gothic" w:hAnsi="Century Gothic"/>
        <w:b/>
        <w:noProof/>
        <w:color w:val="808080"/>
        <w:sz w:val="24"/>
        <w:szCs w:val="24"/>
      </w:rPr>
      <w:t xml:space="preserve">Consumer </w:t>
    </w:r>
    <w:r w:rsidR="001C1B15">
      <w:rPr>
        <w:rFonts w:ascii="Century Gothic" w:hAnsi="Century Gothic"/>
        <w:b/>
        <w:noProof/>
        <w:color w:val="808080"/>
        <w:sz w:val="24"/>
        <w:szCs w:val="24"/>
      </w:rPr>
      <w:t>Email</w:t>
    </w:r>
    <w:r w:rsidR="00553632">
      <w:rPr>
        <w:rFonts w:ascii="Century Gothic" w:hAnsi="Century Gothic"/>
        <w:b/>
        <w:noProof/>
        <w:color w:val="808080"/>
        <w:sz w:val="24"/>
        <w:szCs w:val="24"/>
      </w:rPr>
      <w:t>s</w:t>
    </w:r>
    <w:r w:rsidR="001C1B15">
      <w:rPr>
        <w:rFonts w:ascii="Century Gothic" w:hAnsi="Century Gothic"/>
        <w:b/>
        <w:noProof/>
        <w:color w:val="808080"/>
        <w:sz w:val="24"/>
        <w:szCs w:val="24"/>
      </w:rPr>
      <w:t xml:space="preserve"> </w:t>
    </w:r>
    <w:r w:rsidR="00512E10">
      <w:rPr>
        <w:rFonts w:ascii="Century Gothic" w:hAnsi="Century Gothic"/>
        <w:b/>
        <w:noProof/>
        <w:color w:val="808080"/>
      </w:rPr>
      <mc:AlternateContent>
        <mc:Choice Requires="wps">
          <w:drawing>
            <wp:anchor distT="4294967295" distB="4294967295" distL="114300" distR="114300" simplePos="0" relativeHeight="251658752" behindDoc="0" locked="0" layoutInCell="1" allowOverlap="1" wp14:anchorId="1A7414A4" wp14:editId="7248A49A">
              <wp:simplePos x="0" y="0"/>
              <wp:positionH relativeFrom="column">
                <wp:posOffset>0</wp:posOffset>
              </wp:positionH>
              <wp:positionV relativeFrom="paragraph">
                <wp:posOffset>142239</wp:posOffset>
              </wp:positionV>
              <wp:extent cx="6450965" cy="0"/>
              <wp:effectExtent l="0" t="0" r="2603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525">
                        <a:solidFill>
                          <a:srgbClr val="66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2ECF"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2pt" to="50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" strokecolor="#6c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A55"/>
    <w:multiLevelType w:val="hybridMultilevel"/>
    <w:tmpl w:val="C64AAF6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C7CA7"/>
    <w:multiLevelType w:val="hybridMultilevel"/>
    <w:tmpl w:val="A966433E"/>
    <w:lvl w:ilvl="0" w:tplc="D9EA9A16">
      <w:numFmt w:val="bullet"/>
      <w:lvlText w:val="-"/>
      <w:lvlJc w:val="left"/>
      <w:pPr>
        <w:ind w:left="720" w:hanging="360"/>
      </w:pPr>
      <w:rPr>
        <w:rFonts w:ascii="AIG Futura" w:eastAsia="Calibri" w:hAnsi="AIG Futu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53B7"/>
    <w:multiLevelType w:val="hybridMultilevel"/>
    <w:tmpl w:val="D0DAC938"/>
    <w:lvl w:ilvl="0" w:tplc="F6362586">
      <w:start w:val="3"/>
      <w:numFmt w:val="bullet"/>
      <w:lvlText w:val="-"/>
      <w:lvlJc w:val="left"/>
      <w:pPr>
        <w:ind w:left="720" w:hanging="360"/>
      </w:pPr>
      <w:rPr>
        <w:rFonts w:ascii="Calibri" w:eastAsiaTheme="minorHAnsi" w:hAnsi="Calibri" w:cs="Univers-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5D51"/>
    <w:multiLevelType w:val="hybridMultilevel"/>
    <w:tmpl w:val="DAB4AE78"/>
    <w:lvl w:ilvl="0" w:tplc="49E4FD74">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70CB2"/>
    <w:multiLevelType w:val="hybridMultilevel"/>
    <w:tmpl w:val="D2C6B006"/>
    <w:lvl w:ilvl="0" w:tplc="CDE0A808">
      <w:numFmt w:val="bullet"/>
      <w:lvlText w:val="-"/>
      <w:lvlJc w:val="left"/>
      <w:pPr>
        <w:tabs>
          <w:tab w:val="num" w:pos="720"/>
        </w:tabs>
        <w:ind w:left="720" w:hanging="720"/>
      </w:pPr>
      <w:rPr>
        <w:rFonts w:ascii="AIG Futura" w:eastAsia="Calibri" w:hAnsi="AIG Futur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4612F2"/>
    <w:multiLevelType w:val="hybridMultilevel"/>
    <w:tmpl w:val="1936A75C"/>
    <w:lvl w:ilvl="0" w:tplc="0BE23F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24E48"/>
    <w:multiLevelType w:val="hybridMultilevel"/>
    <w:tmpl w:val="BC48B8CE"/>
    <w:lvl w:ilvl="0" w:tplc="CA1C16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09CE"/>
    <w:multiLevelType w:val="hybridMultilevel"/>
    <w:tmpl w:val="B8FA02B0"/>
    <w:lvl w:ilvl="0" w:tplc="0146305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EC4369"/>
    <w:multiLevelType w:val="hybridMultilevel"/>
    <w:tmpl w:val="8EDC1BA2"/>
    <w:lvl w:ilvl="0" w:tplc="961E7344">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085E67"/>
    <w:multiLevelType w:val="hybridMultilevel"/>
    <w:tmpl w:val="C8584A70"/>
    <w:lvl w:ilvl="0" w:tplc="CA1C16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86373"/>
    <w:multiLevelType w:val="hybridMultilevel"/>
    <w:tmpl w:val="3070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F17E9"/>
    <w:multiLevelType w:val="hybridMultilevel"/>
    <w:tmpl w:val="ADD433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7329A"/>
    <w:multiLevelType w:val="hybridMultilevel"/>
    <w:tmpl w:val="DFF67678"/>
    <w:lvl w:ilvl="0" w:tplc="CA1C16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D02F9"/>
    <w:multiLevelType w:val="hybridMultilevel"/>
    <w:tmpl w:val="9BF0B2A8"/>
    <w:lvl w:ilvl="0" w:tplc="B13E2794">
      <w:start w:val="50"/>
      <w:numFmt w:val="bullet"/>
      <w:lvlText w:val="-"/>
      <w:lvlJc w:val="left"/>
      <w:pPr>
        <w:ind w:left="720" w:hanging="360"/>
      </w:pPr>
      <w:rPr>
        <w:rFonts w:ascii="Calibri" w:eastAsiaTheme="minorHAnsi" w:hAnsi="Calibri" w:cs="Univers-Ligh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A6035"/>
    <w:multiLevelType w:val="hybridMultilevel"/>
    <w:tmpl w:val="28E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71436"/>
    <w:multiLevelType w:val="hybridMultilevel"/>
    <w:tmpl w:val="301613EE"/>
    <w:lvl w:ilvl="0" w:tplc="B610065C">
      <w:start w:val="2"/>
      <w:numFmt w:val="bullet"/>
      <w:lvlText w:val="-"/>
      <w:lvlJc w:val="left"/>
      <w:pPr>
        <w:ind w:left="720" w:hanging="360"/>
      </w:pPr>
      <w:rPr>
        <w:rFonts w:ascii="Calibri" w:eastAsia="Calibri" w:hAnsi="Calibri" w:cs="Univers-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028A1"/>
    <w:multiLevelType w:val="hybridMultilevel"/>
    <w:tmpl w:val="E1563F84"/>
    <w:lvl w:ilvl="0" w:tplc="30CC7946">
      <w:start w:val="1"/>
      <w:numFmt w:val="bullet"/>
      <w:lvlText w:val="-"/>
      <w:lvlJc w:val="left"/>
      <w:pPr>
        <w:ind w:left="1080" w:hanging="360"/>
      </w:pPr>
      <w:rPr>
        <w:rFonts w:ascii="Cambria" w:eastAsia="Calibri"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F3088"/>
    <w:multiLevelType w:val="hybridMultilevel"/>
    <w:tmpl w:val="3D8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7574B"/>
    <w:multiLevelType w:val="hybridMultilevel"/>
    <w:tmpl w:val="3D22C1B8"/>
    <w:lvl w:ilvl="0" w:tplc="69AA2858">
      <w:start w:val="1"/>
      <w:numFmt w:val="bullet"/>
      <w:lvlText w:val=""/>
      <w:lvlJc w:val="left"/>
      <w:pPr>
        <w:tabs>
          <w:tab w:val="num" w:pos="720"/>
        </w:tabs>
        <w:ind w:left="720" w:hanging="360"/>
      </w:pPr>
      <w:rPr>
        <w:rFonts w:ascii="Wingdings" w:hAnsi="Wingdings" w:hint="default"/>
      </w:rPr>
    </w:lvl>
    <w:lvl w:ilvl="1" w:tplc="2DA6A4D8" w:tentative="1">
      <w:start w:val="1"/>
      <w:numFmt w:val="bullet"/>
      <w:lvlText w:val=""/>
      <w:lvlJc w:val="left"/>
      <w:pPr>
        <w:tabs>
          <w:tab w:val="num" w:pos="1440"/>
        </w:tabs>
        <w:ind w:left="1440" w:hanging="360"/>
      </w:pPr>
      <w:rPr>
        <w:rFonts w:ascii="Wingdings" w:hAnsi="Wingdings" w:hint="default"/>
      </w:rPr>
    </w:lvl>
    <w:lvl w:ilvl="2" w:tplc="92E25116" w:tentative="1">
      <w:start w:val="1"/>
      <w:numFmt w:val="bullet"/>
      <w:lvlText w:val=""/>
      <w:lvlJc w:val="left"/>
      <w:pPr>
        <w:tabs>
          <w:tab w:val="num" w:pos="2160"/>
        </w:tabs>
        <w:ind w:left="2160" w:hanging="360"/>
      </w:pPr>
      <w:rPr>
        <w:rFonts w:ascii="Wingdings" w:hAnsi="Wingdings" w:hint="default"/>
      </w:rPr>
    </w:lvl>
    <w:lvl w:ilvl="3" w:tplc="3BBAA99A" w:tentative="1">
      <w:start w:val="1"/>
      <w:numFmt w:val="bullet"/>
      <w:lvlText w:val=""/>
      <w:lvlJc w:val="left"/>
      <w:pPr>
        <w:tabs>
          <w:tab w:val="num" w:pos="2880"/>
        </w:tabs>
        <w:ind w:left="2880" w:hanging="360"/>
      </w:pPr>
      <w:rPr>
        <w:rFonts w:ascii="Wingdings" w:hAnsi="Wingdings" w:hint="default"/>
      </w:rPr>
    </w:lvl>
    <w:lvl w:ilvl="4" w:tplc="04E406F0" w:tentative="1">
      <w:start w:val="1"/>
      <w:numFmt w:val="bullet"/>
      <w:lvlText w:val=""/>
      <w:lvlJc w:val="left"/>
      <w:pPr>
        <w:tabs>
          <w:tab w:val="num" w:pos="3600"/>
        </w:tabs>
        <w:ind w:left="3600" w:hanging="360"/>
      </w:pPr>
      <w:rPr>
        <w:rFonts w:ascii="Wingdings" w:hAnsi="Wingdings" w:hint="default"/>
      </w:rPr>
    </w:lvl>
    <w:lvl w:ilvl="5" w:tplc="8B56E024" w:tentative="1">
      <w:start w:val="1"/>
      <w:numFmt w:val="bullet"/>
      <w:lvlText w:val=""/>
      <w:lvlJc w:val="left"/>
      <w:pPr>
        <w:tabs>
          <w:tab w:val="num" w:pos="4320"/>
        </w:tabs>
        <w:ind w:left="4320" w:hanging="360"/>
      </w:pPr>
      <w:rPr>
        <w:rFonts w:ascii="Wingdings" w:hAnsi="Wingdings" w:hint="default"/>
      </w:rPr>
    </w:lvl>
    <w:lvl w:ilvl="6" w:tplc="6214237A" w:tentative="1">
      <w:start w:val="1"/>
      <w:numFmt w:val="bullet"/>
      <w:lvlText w:val=""/>
      <w:lvlJc w:val="left"/>
      <w:pPr>
        <w:tabs>
          <w:tab w:val="num" w:pos="5040"/>
        </w:tabs>
        <w:ind w:left="5040" w:hanging="360"/>
      </w:pPr>
      <w:rPr>
        <w:rFonts w:ascii="Wingdings" w:hAnsi="Wingdings" w:hint="default"/>
      </w:rPr>
    </w:lvl>
    <w:lvl w:ilvl="7" w:tplc="5316FFC4" w:tentative="1">
      <w:start w:val="1"/>
      <w:numFmt w:val="bullet"/>
      <w:lvlText w:val=""/>
      <w:lvlJc w:val="left"/>
      <w:pPr>
        <w:tabs>
          <w:tab w:val="num" w:pos="5760"/>
        </w:tabs>
        <w:ind w:left="5760" w:hanging="360"/>
      </w:pPr>
      <w:rPr>
        <w:rFonts w:ascii="Wingdings" w:hAnsi="Wingdings" w:hint="default"/>
      </w:rPr>
    </w:lvl>
    <w:lvl w:ilvl="8" w:tplc="CCA8D2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40407"/>
    <w:multiLevelType w:val="hybridMultilevel"/>
    <w:tmpl w:val="DC7C37BA"/>
    <w:lvl w:ilvl="0" w:tplc="E9E0C7CE">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13"/>
  </w:num>
  <w:num w:numId="5">
    <w:abstractNumId w:val="2"/>
  </w:num>
  <w:num w:numId="6">
    <w:abstractNumId w:val="15"/>
  </w:num>
  <w:num w:numId="7">
    <w:abstractNumId w:val="10"/>
  </w:num>
  <w:num w:numId="8">
    <w:abstractNumId w:val="16"/>
  </w:num>
  <w:num w:numId="9">
    <w:abstractNumId w:val="0"/>
  </w:num>
  <w:num w:numId="10">
    <w:abstractNumId w:val="11"/>
  </w:num>
  <w:num w:numId="11">
    <w:abstractNumId w:val="7"/>
  </w:num>
  <w:num w:numId="12">
    <w:abstractNumId w:val="19"/>
  </w:num>
  <w:num w:numId="13">
    <w:abstractNumId w:val="8"/>
  </w:num>
  <w:num w:numId="14">
    <w:abstractNumId w:val="3"/>
  </w:num>
  <w:num w:numId="15">
    <w:abstractNumId w:val="14"/>
  </w:num>
  <w:num w:numId="16">
    <w:abstractNumId w:val="18"/>
  </w:num>
  <w:num w:numId="17">
    <w:abstractNumId w:val="17"/>
  </w:num>
  <w:num w:numId="18">
    <w:abstractNumId w:val="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9f,#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29"/>
    <w:rsid w:val="0001116A"/>
    <w:rsid w:val="00021A1D"/>
    <w:rsid w:val="00030CD7"/>
    <w:rsid w:val="00050BF4"/>
    <w:rsid w:val="00054503"/>
    <w:rsid w:val="00057CC1"/>
    <w:rsid w:val="00065A6F"/>
    <w:rsid w:val="000A05BD"/>
    <w:rsid w:val="000B1FB5"/>
    <w:rsid w:val="000B7CFF"/>
    <w:rsid w:val="0010584A"/>
    <w:rsid w:val="00106EB2"/>
    <w:rsid w:val="00112FDA"/>
    <w:rsid w:val="001345F3"/>
    <w:rsid w:val="001617A0"/>
    <w:rsid w:val="001619FB"/>
    <w:rsid w:val="0017311E"/>
    <w:rsid w:val="001A4346"/>
    <w:rsid w:val="001B3C15"/>
    <w:rsid w:val="001C1B15"/>
    <w:rsid w:val="001C7F4B"/>
    <w:rsid w:val="001D0EFD"/>
    <w:rsid w:val="00216C49"/>
    <w:rsid w:val="00240B4B"/>
    <w:rsid w:val="002473AA"/>
    <w:rsid w:val="00256EDC"/>
    <w:rsid w:val="00261067"/>
    <w:rsid w:val="002826A9"/>
    <w:rsid w:val="002940D1"/>
    <w:rsid w:val="00295D95"/>
    <w:rsid w:val="002A3823"/>
    <w:rsid w:val="002A52DB"/>
    <w:rsid w:val="002B34FD"/>
    <w:rsid w:val="002C082A"/>
    <w:rsid w:val="002E1825"/>
    <w:rsid w:val="002E29F3"/>
    <w:rsid w:val="002E32D3"/>
    <w:rsid w:val="002F12A8"/>
    <w:rsid w:val="002F4EBD"/>
    <w:rsid w:val="0030215E"/>
    <w:rsid w:val="00326C88"/>
    <w:rsid w:val="003307CC"/>
    <w:rsid w:val="00357C10"/>
    <w:rsid w:val="00362905"/>
    <w:rsid w:val="00386E80"/>
    <w:rsid w:val="00392AB7"/>
    <w:rsid w:val="00396BEE"/>
    <w:rsid w:val="003A2347"/>
    <w:rsid w:val="003C6984"/>
    <w:rsid w:val="003D44FD"/>
    <w:rsid w:val="003D697D"/>
    <w:rsid w:val="003E656A"/>
    <w:rsid w:val="003F3433"/>
    <w:rsid w:val="0040072D"/>
    <w:rsid w:val="00420945"/>
    <w:rsid w:val="00423B0B"/>
    <w:rsid w:val="0044736C"/>
    <w:rsid w:val="00471CA1"/>
    <w:rsid w:val="004726B3"/>
    <w:rsid w:val="004732C2"/>
    <w:rsid w:val="00474BDB"/>
    <w:rsid w:val="00476D40"/>
    <w:rsid w:val="00480F83"/>
    <w:rsid w:val="004856A0"/>
    <w:rsid w:val="004B4A67"/>
    <w:rsid w:val="004C646E"/>
    <w:rsid w:val="004E219C"/>
    <w:rsid w:val="004F3460"/>
    <w:rsid w:val="004F41D2"/>
    <w:rsid w:val="00512E10"/>
    <w:rsid w:val="00534E24"/>
    <w:rsid w:val="00545BAA"/>
    <w:rsid w:val="00553632"/>
    <w:rsid w:val="00555AAB"/>
    <w:rsid w:val="00561B6A"/>
    <w:rsid w:val="00591EFE"/>
    <w:rsid w:val="005C0F46"/>
    <w:rsid w:val="005D2FA0"/>
    <w:rsid w:val="005D2FF0"/>
    <w:rsid w:val="005D61EA"/>
    <w:rsid w:val="00605821"/>
    <w:rsid w:val="00606B64"/>
    <w:rsid w:val="00632533"/>
    <w:rsid w:val="006339C0"/>
    <w:rsid w:val="006365C1"/>
    <w:rsid w:val="0063794C"/>
    <w:rsid w:val="00645B2B"/>
    <w:rsid w:val="00661248"/>
    <w:rsid w:val="00670E0C"/>
    <w:rsid w:val="006812E8"/>
    <w:rsid w:val="00690E28"/>
    <w:rsid w:val="006C12DF"/>
    <w:rsid w:val="006C45DD"/>
    <w:rsid w:val="006C4CE0"/>
    <w:rsid w:val="006F45E7"/>
    <w:rsid w:val="00704621"/>
    <w:rsid w:val="00706C1C"/>
    <w:rsid w:val="00733E97"/>
    <w:rsid w:val="0074053F"/>
    <w:rsid w:val="00752A9F"/>
    <w:rsid w:val="007675ED"/>
    <w:rsid w:val="00786759"/>
    <w:rsid w:val="00792E11"/>
    <w:rsid w:val="007B0805"/>
    <w:rsid w:val="007B6A6D"/>
    <w:rsid w:val="007B7489"/>
    <w:rsid w:val="007C2FA7"/>
    <w:rsid w:val="00801601"/>
    <w:rsid w:val="008336C9"/>
    <w:rsid w:val="00835798"/>
    <w:rsid w:val="00842DA0"/>
    <w:rsid w:val="00867C88"/>
    <w:rsid w:val="008766CF"/>
    <w:rsid w:val="00876AA0"/>
    <w:rsid w:val="008916CB"/>
    <w:rsid w:val="008A0C46"/>
    <w:rsid w:val="008A2DBD"/>
    <w:rsid w:val="008F2173"/>
    <w:rsid w:val="008F44BD"/>
    <w:rsid w:val="008F4B85"/>
    <w:rsid w:val="00904777"/>
    <w:rsid w:val="00904AE6"/>
    <w:rsid w:val="00907167"/>
    <w:rsid w:val="00917687"/>
    <w:rsid w:val="0092365E"/>
    <w:rsid w:val="009417EF"/>
    <w:rsid w:val="009D4A0B"/>
    <w:rsid w:val="009E4CAD"/>
    <w:rsid w:val="009F034D"/>
    <w:rsid w:val="00A019BB"/>
    <w:rsid w:val="00A2545C"/>
    <w:rsid w:val="00A26B70"/>
    <w:rsid w:val="00A30815"/>
    <w:rsid w:val="00A30FE7"/>
    <w:rsid w:val="00A57034"/>
    <w:rsid w:val="00A6217D"/>
    <w:rsid w:val="00A664C4"/>
    <w:rsid w:val="00A71A4C"/>
    <w:rsid w:val="00A82C89"/>
    <w:rsid w:val="00A832A2"/>
    <w:rsid w:val="00A95D90"/>
    <w:rsid w:val="00AA2645"/>
    <w:rsid w:val="00AC720B"/>
    <w:rsid w:val="00B018AD"/>
    <w:rsid w:val="00B128C2"/>
    <w:rsid w:val="00B169B0"/>
    <w:rsid w:val="00B26369"/>
    <w:rsid w:val="00B43029"/>
    <w:rsid w:val="00B47C45"/>
    <w:rsid w:val="00B529D0"/>
    <w:rsid w:val="00B73198"/>
    <w:rsid w:val="00B81F44"/>
    <w:rsid w:val="00B86615"/>
    <w:rsid w:val="00B86F87"/>
    <w:rsid w:val="00BB151F"/>
    <w:rsid w:val="00BD3F60"/>
    <w:rsid w:val="00C11E85"/>
    <w:rsid w:val="00C165E7"/>
    <w:rsid w:val="00C320E4"/>
    <w:rsid w:val="00C45D27"/>
    <w:rsid w:val="00C75E1E"/>
    <w:rsid w:val="00C829B1"/>
    <w:rsid w:val="00C95F78"/>
    <w:rsid w:val="00CA4E2F"/>
    <w:rsid w:val="00CA5E0C"/>
    <w:rsid w:val="00CA77C3"/>
    <w:rsid w:val="00CB3612"/>
    <w:rsid w:val="00CC3B9C"/>
    <w:rsid w:val="00CC6313"/>
    <w:rsid w:val="00CE2CA0"/>
    <w:rsid w:val="00D017E8"/>
    <w:rsid w:val="00D0694D"/>
    <w:rsid w:val="00D1741C"/>
    <w:rsid w:val="00D424DE"/>
    <w:rsid w:val="00D57EAB"/>
    <w:rsid w:val="00D60C00"/>
    <w:rsid w:val="00D625CC"/>
    <w:rsid w:val="00D62AAD"/>
    <w:rsid w:val="00D755D2"/>
    <w:rsid w:val="00D854BB"/>
    <w:rsid w:val="00D973F7"/>
    <w:rsid w:val="00D97C5D"/>
    <w:rsid w:val="00DE401C"/>
    <w:rsid w:val="00E013E5"/>
    <w:rsid w:val="00E027B1"/>
    <w:rsid w:val="00E0773A"/>
    <w:rsid w:val="00E14A4D"/>
    <w:rsid w:val="00E36948"/>
    <w:rsid w:val="00E70E0E"/>
    <w:rsid w:val="00E91738"/>
    <w:rsid w:val="00E92272"/>
    <w:rsid w:val="00EC69D5"/>
    <w:rsid w:val="00ED6533"/>
    <w:rsid w:val="00EE1E7E"/>
    <w:rsid w:val="00EF0DEE"/>
    <w:rsid w:val="00EF726B"/>
    <w:rsid w:val="00F354D9"/>
    <w:rsid w:val="00F4327C"/>
    <w:rsid w:val="00F46FA5"/>
    <w:rsid w:val="00F51386"/>
    <w:rsid w:val="00F632FE"/>
    <w:rsid w:val="00F76820"/>
    <w:rsid w:val="00FA2606"/>
    <w:rsid w:val="00FB64A6"/>
    <w:rsid w:val="00FC7793"/>
    <w:rsid w:val="00FD3437"/>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f,#6cf"/>
    </o:shapedefaults>
    <o:shapelayout v:ext="edit">
      <o:idmap v:ext="edit" data="1"/>
    </o:shapelayout>
  </w:shapeDefaults>
  <w:decimalSymbol w:val="."/>
  <w:listSeparator w:val=","/>
  <w14:docId w14:val="08B01DA9"/>
  <w15:docId w15:val="{212116AA-29C7-43BF-813D-020D7913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29"/>
  </w:style>
  <w:style w:type="paragraph" w:styleId="Footer">
    <w:name w:val="footer"/>
    <w:basedOn w:val="Normal"/>
    <w:link w:val="FooterChar"/>
    <w:uiPriority w:val="99"/>
    <w:unhideWhenUsed/>
    <w:rsid w:val="00B4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29"/>
  </w:style>
  <w:style w:type="paragraph" w:styleId="BalloonText">
    <w:name w:val="Balloon Text"/>
    <w:basedOn w:val="Normal"/>
    <w:link w:val="BalloonTextChar"/>
    <w:uiPriority w:val="99"/>
    <w:semiHidden/>
    <w:unhideWhenUsed/>
    <w:rsid w:val="00B4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29"/>
    <w:rPr>
      <w:rFonts w:ascii="Tahoma" w:hAnsi="Tahoma" w:cs="Tahoma"/>
      <w:sz w:val="16"/>
      <w:szCs w:val="16"/>
    </w:rPr>
  </w:style>
  <w:style w:type="table" w:styleId="TableGrid">
    <w:name w:val="Table Grid"/>
    <w:basedOn w:val="TableNormal"/>
    <w:rsid w:val="00030C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16A"/>
    <w:rPr>
      <w:color w:val="0000FF" w:themeColor="hyperlink"/>
      <w:u w:val="single"/>
    </w:rPr>
  </w:style>
  <w:style w:type="paragraph" w:styleId="ListParagraph">
    <w:name w:val="List Paragraph"/>
    <w:basedOn w:val="Normal"/>
    <w:uiPriority w:val="34"/>
    <w:qFormat/>
    <w:rsid w:val="00B47C45"/>
    <w:pPr>
      <w:ind w:left="720"/>
      <w:contextualSpacing/>
    </w:pPr>
  </w:style>
  <w:style w:type="paragraph" w:styleId="NormalWeb">
    <w:name w:val="Normal (Web)"/>
    <w:basedOn w:val="Normal"/>
    <w:uiPriority w:val="99"/>
    <w:semiHidden/>
    <w:unhideWhenUsed/>
    <w:rsid w:val="00ED6533"/>
    <w:pPr>
      <w:spacing w:before="100" w:beforeAutospacing="1" w:after="100" w:afterAutospacing="1" w:line="240" w:lineRule="auto"/>
    </w:pPr>
    <w:rPr>
      <w:rFonts w:ascii="Times New Roman" w:eastAsiaTheme="minorEastAsia" w:hAnsi="Times New Roman"/>
      <w:sz w:val="24"/>
      <w:szCs w:val="24"/>
    </w:rPr>
  </w:style>
  <w:style w:type="character" w:styleId="Emphasis">
    <w:name w:val="Emphasis"/>
    <w:uiPriority w:val="20"/>
    <w:qFormat/>
    <w:rsid w:val="00240B4B"/>
    <w:rPr>
      <w:i/>
      <w:iCs/>
    </w:rPr>
  </w:style>
  <w:style w:type="character" w:styleId="FollowedHyperlink">
    <w:name w:val="FollowedHyperlink"/>
    <w:basedOn w:val="DefaultParagraphFont"/>
    <w:uiPriority w:val="99"/>
    <w:semiHidden/>
    <w:unhideWhenUsed/>
    <w:rsid w:val="00A832A2"/>
    <w:rPr>
      <w:color w:val="800080" w:themeColor="followedHyperlink"/>
      <w:u w:val="single"/>
    </w:rPr>
  </w:style>
  <w:style w:type="paragraph" w:styleId="PlainText">
    <w:name w:val="Plain Text"/>
    <w:basedOn w:val="Normal"/>
    <w:link w:val="PlainTextChar"/>
    <w:uiPriority w:val="99"/>
    <w:unhideWhenUsed/>
    <w:rsid w:val="001C1B15"/>
    <w:pPr>
      <w:spacing w:after="0" w:line="240" w:lineRule="auto"/>
    </w:pPr>
    <w:rPr>
      <w:rFonts w:eastAsia="Times New Roman" w:cs="Calibri"/>
    </w:rPr>
  </w:style>
  <w:style w:type="character" w:customStyle="1" w:styleId="PlainTextChar">
    <w:name w:val="Plain Text Char"/>
    <w:basedOn w:val="DefaultParagraphFont"/>
    <w:link w:val="PlainText"/>
    <w:uiPriority w:val="99"/>
    <w:rsid w:val="001C1B15"/>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540">
      <w:bodyDiv w:val="1"/>
      <w:marLeft w:val="0"/>
      <w:marRight w:val="0"/>
      <w:marTop w:val="0"/>
      <w:marBottom w:val="0"/>
      <w:divBdr>
        <w:top w:val="none" w:sz="0" w:space="0" w:color="auto"/>
        <w:left w:val="none" w:sz="0" w:space="0" w:color="auto"/>
        <w:bottom w:val="none" w:sz="0" w:space="0" w:color="auto"/>
        <w:right w:val="none" w:sz="0" w:space="0" w:color="auto"/>
      </w:divBdr>
    </w:div>
    <w:div w:id="707880603">
      <w:bodyDiv w:val="1"/>
      <w:marLeft w:val="0"/>
      <w:marRight w:val="0"/>
      <w:marTop w:val="0"/>
      <w:marBottom w:val="0"/>
      <w:divBdr>
        <w:top w:val="none" w:sz="0" w:space="0" w:color="auto"/>
        <w:left w:val="none" w:sz="0" w:space="0" w:color="auto"/>
        <w:bottom w:val="none" w:sz="0" w:space="0" w:color="auto"/>
        <w:right w:val="none" w:sz="0" w:space="0" w:color="auto"/>
      </w:divBdr>
    </w:div>
    <w:div w:id="756443733">
      <w:bodyDiv w:val="1"/>
      <w:marLeft w:val="0"/>
      <w:marRight w:val="0"/>
      <w:marTop w:val="0"/>
      <w:marBottom w:val="0"/>
      <w:divBdr>
        <w:top w:val="none" w:sz="0" w:space="0" w:color="auto"/>
        <w:left w:val="none" w:sz="0" w:space="0" w:color="auto"/>
        <w:bottom w:val="none" w:sz="0" w:space="0" w:color="auto"/>
        <w:right w:val="none" w:sz="0" w:space="0" w:color="auto"/>
      </w:divBdr>
    </w:div>
    <w:div w:id="782383502">
      <w:bodyDiv w:val="1"/>
      <w:marLeft w:val="0"/>
      <w:marRight w:val="0"/>
      <w:marTop w:val="0"/>
      <w:marBottom w:val="0"/>
      <w:divBdr>
        <w:top w:val="none" w:sz="0" w:space="0" w:color="auto"/>
        <w:left w:val="none" w:sz="0" w:space="0" w:color="auto"/>
        <w:bottom w:val="none" w:sz="0" w:space="0" w:color="auto"/>
        <w:right w:val="none" w:sz="0" w:space="0" w:color="auto"/>
      </w:divBdr>
      <w:divsChild>
        <w:div w:id="1627928427">
          <w:marLeft w:val="317"/>
          <w:marRight w:val="0"/>
          <w:marTop w:val="100"/>
          <w:marBottom w:val="100"/>
          <w:divBdr>
            <w:top w:val="none" w:sz="0" w:space="0" w:color="auto"/>
            <w:left w:val="none" w:sz="0" w:space="0" w:color="auto"/>
            <w:bottom w:val="none" w:sz="0" w:space="0" w:color="auto"/>
            <w:right w:val="none" w:sz="0" w:space="0" w:color="auto"/>
          </w:divBdr>
        </w:div>
      </w:divsChild>
    </w:div>
    <w:div w:id="940648816">
      <w:bodyDiv w:val="1"/>
      <w:marLeft w:val="0"/>
      <w:marRight w:val="0"/>
      <w:marTop w:val="0"/>
      <w:marBottom w:val="0"/>
      <w:divBdr>
        <w:top w:val="none" w:sz="0" w:space="0" w:color="auto"/>
        <w:left w:val="none" w:sz="0" w:space="0" w:color="auto"/>
        <w:bottom w:val="none" w:sz="0" w:space="0" w:color="auto"/>
        <w:right w:val="none" w:sz="0" w:space="0" w:color="auto"/>
      </w:divBdr>
    </w:div>
    <w:div w:id="1092820248">
      <w:bodyDiv w:val="1"/>
      <w:marLeft w:val="0"/>
      <w:marRight w:val="0"/>
      <w:marTop w:val="0"/>
      <w:marBottom w:val="0"/>
      <w:divBdr>
        <w:top w:val="none" w:sz="0" w:space="0" w:color="auto"/>
        <w:left w:val="none" w:sz="0" w:space="0" w:color="auto"/>
        <w:bottom w:val="none" w:sz="0" w:space="0" w:color="auto"/>
        <w:right w:val="none" w:sz="0" w:space="0" w:color="auto"/>
      </w:divBdr>
      <w:divsChild>
        <w:div w:id="1594705997">
          <w:marLeft w:val="317"/>
          <w:marRight w:val="0"/>
          <w:marTop w:val="100"/>
          <w:marBottom w:val="100"/>
          <w:divBdr>
            <w:top w:val="none" w:sz="0" w:space="0" w:color="auto"/>
            <w:left w:val="none" w:sz="0" w:space="0" w:color="auto"/>
            <w:bottom w:val="none" w:sz="0" w:space="0" w:color="auto"/>
            <w:right w:val="none" w:sz="0" w:space="0" w:color="auto"/>
          </w:divBdr>
        </w:div>
      </w:divsChild>
    </w:div>
    <w:div w:id="1291547630">
      <w:bodyDiv w:val="1"/>
      <w:marLeft w:val="0"/>
      <w:marRight w:val="0"/>
      <w:marTop w:val="0"/>
      <w:marBottom w:val="0"/>
      <w:divBdr>
        <w:top w:val="none" w:sz="0" w:space="0" w:color="auto"/>
        <w:left w:val="none" w:sz="0" w:space="0" w:color="auto"/>
        <w:bottom w:val="none" w:sz="0" w:space="0" w:color="auto"/>
        <w:right w:val="none" w:sz="0" w:space="0" w:color="auto"/>
      </w:divBdr>
    </w:div>
    <w:div w:id="1384257502">
      <w:bodyDiv w:val="1"/>
      <w:marLeft w:val="0"/>
      <w:marRight w:val="0"/>
      <w:marTop w:val="0"/>
      <w:marBottom w:val="0"/>
      <w:divBdr>
        <w:top w:val="none" w:sz="0" w:space="0" w:color="auto"/>
        <w:left w:val="none" w:sz="0" w:space="0" w:color="auto"/>
        <w:bottom w:val="none" w:sz="0" w:space="0" w:color="auto"/>
        <w:right w:val="none" w:sz="0" w:space="0" w:color="auto"/>
      </w:divBdr>
    </w:div>
    <w:div w:id="15521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fehappens.org/videos/4-reasons-you-may-need-life-insurance-when-you-reti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mino.aig.com/aglife/numbers.nsf/44425fd4c689f1ab86256a9d006ce836/e9bbb920bb7c0af6862582da0069035a?OpenDocu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7734-B0E1-47E5-9795-E94260DB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Title</vt:lpstr>
    </vt:vector>
  </TitlesOfParts>
  <Company>VALIC</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J02GM54</dc:creator>
  <cp:lastModifiedBy>Andres Camacho</cp:lastModifiedBy>
  <cp:revision>3</cp:revision>
  <cp:lastPrinted>2017-05-10T19:35:00Z</cp:lastPrinted>
  <dcterms:created xsi:type="dcterms:W3CDTF">2019-07-12T21:18:00Z</dcterms:created>
  <dcterms:modified xsi:type="dcterms:W3CDTF">2019-07-12T21:20:00Z</dcterms:modified>
</cp:coreProperties>
</file>